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B94" w:rsidRDefault="00981B94"/>
    <w:p w:rsidR="00981B94" w:rsidRDefault="00981B94"/>
    <w:p w:rsidR="00981B94" w:rsidRDefault="00981B94" w:rsidP="00981B94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ŚWIADCZONYCH USŁUG </w:t>
      </w:r>
    </w:p>
    <w:p w:rsidR="00981B94" w:rsidRDefault="00981B94" w:rsidP="00981B94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ZAKŁAD GOSPODARKI KOMUNALNEJ SP. Z O.O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87C02">
        <w:rPr>
          <w:rFonts w:ascii="Times New Roman" w:hAnsi="Times New Roman" w:cs="Times New Roman"/>
          <w:sz w:val="24"/>
          <w:szCs w:val="24"/>
        </w:rPr>
        <w:t xml:space="preserve">Prace porządkowe tj.: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7C02">
        <w:rPr>
          <w:rFonts w:ascii="Times New Roman" w:hAnsi="Times New Roman" w:cs="Times New Roman"/>
          <w:sz w:val="24"/>
          <w:szCs w:val="24"/>
        </w:rPr>
        <w:t>amiatanie ulic, zbieranie śmieci, odśnieżanie oraz grabienie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90,00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wykonywane kosą spalinową, nożycami, dmuchawą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95,00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mechaniczna rębakiem*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Zamiatanie mechaniczne zamiatarką „Agata”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kosiarką ciągnikową rotacyjną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Mechaniczne odśnieżanie pługiem małym ZOOMLION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Mechaniczne odśnieżanie pługiem z piaskarką,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posypywanie powierzchni ulic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ciągnika „URSUS” lub „ZETOR”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przyczepą- przewóz ładunku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ciągnika „URSUS” lub „ZETOR”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przyczepą- postój z wyłączonym silnikiem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Wynajem koparko-ładowarki „CATERPILLAR”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koparko-ładowarki „CATERPILLAR”- postój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kanalizacji WUKO HD 50KS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330,00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WUKO samochodem DAF LF 320FA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360,00 zł netto/h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Wstawienie zaworu DN 15-20 MM*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230,00 zł netto/szt.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Wstawienie wodomierza DN 15-20 MM*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361,00 zł netto/szt. 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wodomierza DN 15-20 MM*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91,00 zł netto/szt. </w:t>
      </w:r>
    </w:p>
    <w:p w:rsidR="00981B94" w:rsidRPr="005024FE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zaworu DN 15-20 MM*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62,00 zł netto/szt. 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plombowania wodomierza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D7C82">
        <w:rPr>
          <w:rFonts w:ascii="Times New Roman" w:hAnsi="Times New Roman" w:cs="Times New Roman"/>
          <w:sz w:val="24"/>
          <w:szCs w:val="24"/>
        </w:rPr>
        <w:t xml:space="preserve">po zerwaniu plomby za zgodą ZGK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C82">
        <w:rPr>
          <w:rFonts w:ascii="Times New Roman" w:hAnsi="Times New Roman" w:cs="Times New Roman"/>
          <w:sz w:val="24"/>
          <w:szCs w:val="24"/>
        </w:rPr>
        <w:t>42,00 zł netto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plombowania wodomierza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zerwaniu plomby bez zgody</w:t>
      </w:r>
      <w:r w:rsidRPr="002D7C82">
        <w:rPr>
          <w:rFonts w:ascii="Times New Roman" w:hAnsi="Times New Roman" w:cs="Times New Roman"/>
          <w:sz w:val="24"/>
          <w:szCs w:val="24"/>
        </w:rPr>
        <w:t xml:space="preserve"> ZGK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 zł netto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Plombowanie podlicznika ogrodowego, hydroforowego*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42,00 zł netto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ścieków dowożonych do oczyszczalni samochodem </w:t>
      </w:r>
    </w:p>
    <w:p w:rsidR="00981B94" w:rsidRPr="00523B3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asenizacyjnym lub beczką asenizacyjną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 zł netto/m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ścieków dowożonych do oczyszczalni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dla pozostałych dostawców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 zł netto/m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45B0A">
        <w:rPr>
          <w:rFonts w:ascii="Times New Roman" w:hAnsi="Times New Roman" w:cs="Times New Roman"/>
          <w:sz w:val="24"/>
          <w:szCs w:val="24"/>
        </w:rPr>
        <w:t xml:space="preserve">dbiór osadu </w:t>
      </w:r>
      <w:r>
        <w:rPr>
          <w:rFonts w:ascii="Times New Roman" w:hAnsi="Times New Roman" w:cs="Times New Roman"/>
          <w:sz w:val="24"/>
          <w:szCs w:val="24"/>
        </w:rPr>
        <w:t xml:space="preserve">z przydomowych oczyszczalni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261,00 zł netto/2,5m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przywrócenia dostawy wody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159,00 zł netto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Zamknięcie, otwarcie wody na odcinku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wodociągowej na wniosek odbiorcy usług*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77,00 zł netto 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Zamknięcie, otwarcie zasuwy na przyłączu 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sieci wodociągowej*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26,00 zł netto </w:t>
      </w:r>
    </w:p>
    <w:p w:rsidR="00981B94" w:rsidRDefault="00981B94" w:rsidP="00981B94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modułu radiowego do wodomierza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85,00 zł netto</w:t>
      </w:r>
    </w:p>
    <w:p w:rsidR="00981B94" w:rsidRPr="00666E55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konfiguracją urządzenia (bez koszu zakupu modułu)</w:t>
      </w:r>
    </w:p>
    <w:p w:rsidR="00981B94" w:rsidRDefault="00981B94" w:rsidP="00981B94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81B94" w:rsidRDefault="00981B94" w:rsidP="00981B9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81B94" w:rsidRDefault="00981B94" w:rsidP="00981B9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81B94" w:rsidRDefault="00981B94" w:rsidP="00981B9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7C82">
        <w:rPr>
          <w:rFonts w:ascii="Times New Roman" w:hAnsi="Times New Roman" w:cs="Times New Roman"/>
          <w:sz w:val="24"/>
          <w:szCs w:val="24"/>
        </w:rPr>
        <w:t xml:space="preserve"> dojazd zgodn</w:t>
      </w:r>
      <w:r>
        <w:rPr>
          <w:rFonts w:ascii="Times New Roman" w:hAnsi="Times New Roman" w:cs="Times New Roman"/>
          <w:sz w:val="24"/>
          <w:szCs w:val="24"/>
        </w:rPr>
        <w:t>ie z przebiegiem km danego pojazdu wg cennika:</w:t>
      </w:r>
    </w:p>
    <w:p w:rsidR="00981B94" w:rsidRDefault="00981B94" w:rsidP="00981B94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DACIA SD DOKKER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 zł netto/km</w:t>
      </w:r>
    </w:p>
    <w:p w:rsidR="00981B94" w:rsidRDefault="00981B94" w:rsidP="00981B94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VW LT 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3,30 zł netto/km</w:t>
      </w:r>
    </w:p>
    <w:p w:rsidR="00981B94" w:rsidRDefault="00981B94" w:rsidP="00981B94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VW T4 2,5TDI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3,60 zł netto/km</w:t>
      </w:r>
    </w:p>
    <w:p w:rsidR="00981B94" w:rsidRDefault="00981B94" w:rsidP="00981B94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VW CARAVELLE T6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3,80 zł netto/km</w:t>
      </w:r>
    </w:p>
    <w:p w:rsidR="00981B94" w:rsidRDefault="00981B94" w:rsidP="00981B94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Ciągnik URSUS, ZETOR, ZOOMLION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7,00 zł netto/km</w:t>
      </w:r>
    </w:p>
    <w:p w:rsidR="00981B94" w:rsidRDefault="00981B94" w:rsidP="00981B94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WUKO HD 50KS samochodem VW LT 35/VW T4</w:t>
      </w:r>
      <w:r>
        <w:rPr>
          <w:rFonts w:ascii="Times New Roman" w:hAnsi="Times New Roman" w:cs="Times New Roman"/>
          <w:sz w:val="24"/>
          <w:szCs w:val="24"/>
        </w:rPr>
        <w:tab/>
        <w:t>6,90 zł netto/km</w:t>
      </w:r>
    </w:p>
    <w:p w:rsidR="00981B94" w:rsidRDefault="00981B94" w:rsidP="00981B94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WUKO samochodem DAF LF 320FA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8,50 zł netto/km</w:t>
      </w:r>
    </w:p>
    <w:p w:rsidR="00981B94" w:rsidRPr="00B0003B" w:rsidRDefault="00981B94" w:rsidP="00981B9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94" w:rsidRPr="00B0003B" w:rsidRDefault="00981B94" w:rsidP="00981B94">
      <w:pPr>
        <w:spacing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03B">
        <w:rPr>
          <w:rFonts w:ascii="Times New Roman" w:hAnsi="Times New Roman" w:cs="Times New Roman"/>
          <w:sz w:val="36"/>
          <w:szCs w:val="36"/>
        </w:rPr>
        <w:t>POWYŻSZE STAWKI NIE ZAWIERAJĄ CEN MATERIAŁÓW ZUŻYTYCH PODCZAS PROWADZENIA PRAC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81B94" w:rsidRPr="00B0003B" w:rsidRDefault="00981B94" w:rsidP="00981B94">
      <w:pPr>
        <w:spacing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03B">
        <w:rPr>
          <w:rFonts w:ascii="Times New Roman" w:hAnsi="Times New Roman" w:cs="Times New Roman"/>
          <w:sz w:val="36"/>
          <w:szCs w:val="36"/>
        </w:rPr>
        <w:lastRenderedPageBreak/>
        <w:t xml:space="preserve">USŁUGI ROZLICZANE SĄ ZA KAŻDĄ ROZPOCZĘTĄ </w:t>
      </w:r>
      <w:r>
        <w:rPr>
          <w:rFonts w:ascii="Times New Roman" w:hAnsi="Times New Roman" w:cs="Times New Roman"/>
          <w:sz w:val="36"/>
          <w:szCs w:val="36"/>
        </w:rPr>
        <w:t>GODZINĘ.</w:t>
      </w:r>
    </w:p>
    <w:p w:rsidR="00981B94" w:rsidRDefault="00981B94"/>
    <w:sectPr w:rsidR="0098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F07"/>
    <w:multiLevelType w:val="hybridMultilevel"/>
    <w:tmpl w:val="AA88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694"/>
    <w:multiLevelType w:val="hybridMultilevel"/>
    <w:tmpl w:val="AA88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1864">
    <w:abstractNumId w:val="1"/>
  </w:num>
  <w:num w:numId="2" w16cid:durableId="131166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4"/>
    <w:rsid w:val="009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AAC"/>
  <w15:chartTrackingRefBased/>
  <w15:docId w15:val="{0C5EEFA4-49AF-404C-B066-606D452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B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2023-05-10T09:15:00Z</dcterms:created>
  <dcterms:modified xsi:type="dcterms:W3CDTF">2023-05-10T09:34:00Z</dcterms:modified>
</cp:coreProperties>
</file>